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B7E6" w14:textId="55C66CB1" w:rsidR="00F25B65" w:rsidRDefault="00F25B65">
      <w:r>
        <w:t xml:space="preserve">Materiał wideo przedstawia pojazdy jadące w jednym kierunku. Ciemny pojazd rozpoczyna manewr wyprzedzania, gdy jest na wysokości pojazdu poprzedzającego srebrnego, ten zaczyna manewr wyprzedzania. W konsekwencji ciemny </w:t>
      </w:r>
      <w:proofErr w:type="spellStart"/>
      <w:r>
        <w:t>zjezdza</w:t>
      </w:r>
      <w:proofErr w:type="spellEnd"/>
      <w:r>
        <w:t xml:space="preserve"> do rowu, rozbijając się o przejazd na pole, a srebrny kontynuuje manewr odjeżdżając z miejsca. Inni uczestnicy się zatrzymują film się kończy.</w:t>
      </w:r>
    </w:p>
    <w:sectPr w:rsidR="00F2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5"/>
    <w:rsid w:val="005946DE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6D3"/>
  <w15:chartTrackingRefBased/>
  <w15:docId w15:val="{25D6657E-5FF4-4D80-BDC3-10C0525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B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B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B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B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B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Zieliński</dc:creator>
  <cp:keywords/>
  <dc:description/>
  <cp:lastModifiedBy>Dominik Zieliński</cp:lastModifiedBy>
  <cp:revision>1</cp:revision>
  <dcterms:created xsi:type="dcterms:W3CDTF">2025-05-15T11:23:00Z</dcterms:created>
  <dcterms:modified xsi:type="dcterms:W3CDTF">2025-05-15T11:27:00Z</dcterms:modified>
</cp:coreProperties>
</file>